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2-kings-20"/>
    <w:p>
      <w:pPr>
        <w:pStyle w:val="Heading1"/>
      </w:pPr>
      <w:r>
        <w:t xml:space="preserve">Homiletics Analysis: 2 Kings 20</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Second Kings 20 narrates three episodes in the life of Hezekiah during the Assyrian crisis period: (1) Hezekiah’s mortal illness, his prayer, and the LORD’s reversal of the death sentence with the sign of the sundial (vv. 1–11); (2) the visit of the Babylonian envoys and Hezekiah’s catastrophic display of his treasuries (vv. 12–19); and (3) a brief regnal summary noting Hezekiah’s death and succession (vv. 20–21). The chapter pivots on a striking double reversal — first the reversal of death by prayer, then the reversal of the covenant’s security by pride. The same man who prayed with his face to the wall in desperate dependence then walks the Babylonians through his storerooms in triumphant self-display. Isaiah’s oracle in response to the Babylonian visit (vv. 16–18) announces that what Hezekiah has shown will be carried away — his treasuries, and his sons — to Babylon. The chapter closes with Hezekiah’s theologically chilling response:</w:t>
      </w:r>
      <w:r>
        <w:t xml:space="preserve"> </w:t>
      </w:r>
      <w:r>
        <w:t xml:space="preserve">“The word of the LORD that you have spoken is good”</w:t>
      </w:r>
      <w:r>
        <w:t xml:space="preserve"> </w:t>
      </w:r>
      <w:r>
        <w:t xml:space="preserve">— because the judgment will fall after his own lifetime (v. 19).</w:t>
      </w:r>
    </w:p>
    <w:p>
      <w:pPr>
        <w:pStyle w:val="BodyText"/>
      </w:pPr>
      <w:r>
        <w:rPr>
          <w:b/>
          <w:bCs/>
        </w:rPr>
        <w:t xml:space="preserve">This Text — Intent</w:t>
      </w:r>
    </w:p>
    <w:p>
      <w:pPr>
        <w:pStyle w:val="BodyText"/>
      </w:pPr>
      <w:r>
        <w:t xml:space="preserve">God is pressing the reader to reckon with the anatomy of spiritual declension — not in the life of an apostate but in the life of a genuinely faithful man. Hezekiah is one of the most commended kings in Kings; yet the same chapter that records his miraculous healing also records his pride-driven foolishness before Babylon and his morally empty relief at learning the disaster will arrive after his death. God is calling the reader to examine not just whether they pray but what they do with answered prayer — whether deliverance produces deepened dependence or inflated self-sufficiency. The intent is diagnostic: to expose the subtle movement from</w:t>
      </w:r>
      <w:r>
        <w:t xml:space="preserve"> </w:t>
      </w:r>
      <w:r>
        <w:t xml:space="preserve">“I have nothing but You”</w:t>
      </w:r>
      <w:r>
        <w:t xml:space="preserve"> </w:t>
      </w:r>
      <w:r>
        <w:t xml:space="preserve">(v. 3) to</w:t>
      </w:r>
      <w:r>
        <w:t xml:space="preserve"> </w:t>
      </w:r>
      <w:r>
        <w:t xml:space="preserve">“look at everything I have”</w:t>
      </w:r>
      <w:r>
        <w:t xml:space="preserve"> </w:t>
      </w:r>
      <w:r>
        <w:t xml:space="preserve">(v. 13), and to confront the reader with the idolatry latent even in a believing heart that has received great mercy.</w:t>
      </w:r>
    </w:p>
    <w:p>
      <w:r>
        <w:pict>
          <v:rect style="width:0;height:1.5pt" o:hralign="center" o:hrstd="t" o:hr="t"/>
        </w:pict>
      </w:r>
    </w:p>
    <w:p>
      <w:pPr>
        <w:pStyle w:val="FirstParagraph"/>
      </w:pPr>
      <w:r>
        <w:rPr>
          <w:b/>
          <w:bCs/>
        </w:rPr>
        <w:t xml:space="preserve">Subject Sentence:</w:t>
      </w:r>
      <w:r>
        <w:t xml:space="preserve"> </w:t>
      </w:r>
      <w:r>
        <w:t xml:space="preserve">Hezekiah’s healing and pride expose the fragility of a delivered heart.</w:t>
      </w:r>
    </w:p>
    <w:p>
      <w:r>
        <w:pict>
          <v:rect style="width:0;height:1.5pt" o:hralign="center" o:hrstd="t" o:hr="t"/>
        </w:pict>
      </w:r>
    </w:p>
    <w:p>
      <w:pPr>
        <w:pStyle w:val="FirstParagraph"/>
      </w:pPr>
      <w:r>
        <w:rPr>
          <w:b/>
          <w:bCs/>
        </w:rPr>
        <w:t xml:space="preserve">Primary Claim:</w:t>
      </w:r>
      <w:r>
        <w:t xml:space="preserve"> </w:t>
      </w:r>
      <w:r>
        <w:t xml:space="preserve">God is warning that answered prayer and evident blessing are not self-sustaining spiritual achievements — the heart that cries out in desperation can within the same chapter strut in self-display, and the consequences of that pride do not expire with personal relief. Deliverance received without humility becomes the seedbed of destruction.</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Relationship Between Hezekiah’s Illness and His Pride</w:t>
      </w:r>
    </w:p>
    <w:p>
      <w:pPr>
        <w:pStyle w:val="BodyText"/>
      </w:pPr>
      <w:r>
        <w:t xml:space="preserve">A common reading treats the illness episode (vv. 1–11) and the Babylonian episode (vv. 12–19) as essentially separate biographical units with no internal theological logic connecting them. On this reading, the chapter simply collects end-of-reign Hezekiah material without implying that the healing caused or enabled the pride. This reading must be</w:t>
      </w:r>
      <w:r>
        <w:t xml:space="preserve"> </w:t>
      </w:r>
      <w:r>
        <w:rPr>
          <w:i/>
          <w:iCs/>
        </w:rPr>
        <w:t xml:space="preserve">qualified</w:t>
      </w:r>
      <w:r>
        <w:t xml:space="preserve">. The narrative placement is deliberately contiguous and theologically loaded: the Babylonian envoys come</w:t>
      </w:r>
      <w:r>
        <w:t xml:space="preserve"> </w:t>
      </w:r>
      <w:r>
        <w:rPr>
          <w:i/>
          <w:iCs/>
        </w:rPr>
        <w:t xml:space="preserve">because they heard Hezekiah had been ill</w:t>
      </w:r>
      <w:r>
        <w:t xml:space="preserve"> </w:t>
      </w:r>
      <w:r>
        <w:t xml:space="preserve">(v. 12), and Hezekiah’s response to their arrival — showing them everything — is most plausibly read as the behavior of a man who, having been dramatically restored, now has something impressive to display and a platform from which to display it. The text does not require that we read the pride as</w:t>
      </w:r>
      <w:r>
        <w:t xml:space="preserve"> </w:t>
      </w:r>
      <w:r>
        <w:rPr>
          <w:i/>
          <w:iCs/>
        </w:rPr>
        <w:t xml:space="preserve">caused</w:t>
      </w:r>
      <w:r>
        <w:t xml:space="preserve"> </w:t>
      </w:r>
      <w:r>
        <w:t xml:space="preserve">by the healing, but it does require that we read them as connected. The healed king who showed the envoys his treasuries is the same man who showed God his tears. The contrast is the point.</w:t>
      </w:r>
    </w:p>
    <w:p>
      <w:pPr>
        <w:pStyle w:val="BodyText"/>
      </w:pPr>
      <w:r>
        <w:rPr>
          <w:b/>
          <w:bCs/>
        </w:rPr>
        <w:t xml:space="preserve">Hezekiah’s Response to Isaiah’s Oracle (v. 19)</w:t>
      </w:r>
    </w:p>
    <w:p>
      <w:pPr>
        <w:pStyle w:val="BodyText"/>
      </w:pPr>
      <w:r>
        <w:t xml:space="preserve">This verse generates the sharpest interpretive divergence. Three readings compete: (1) Hezekiah’s response is genuine resignation to divine judgment — he accepts the word of the LORD faithfully, even at great cost to his descendants; (2) Hezekiah’s response is morally deficient — a spiritually self-centered relief that the catastrophe will fall on others, not himself; (3) Hezekiah’s response is ambiguous — the narrator presents it without explicit evaluation, leaving the reader to sit in the discomfort. The third reading is the most literarily precise. The Hebrew is flat:</w:t>
      </w:r>
      <w:r>
        <w:t xml:space="preserve"> </w:t>
      </w:r>
      <w:r>
        <w:t xml:space="preserve">“Is it not good, if there will be peace and security in my days?”</w:t>
      </w:r>
      <w:r>
        <w:t xml:space="preserve"> </w:t>
      </w:r>
      <w:r>
        <w:t xml:space="preserve">This is not a doxology. It is not a lament. It is a man calculating his personal exposure. The Wesleyan reading tends to</w:t>
      </w:r>
      <w:r>
        <w:t xml:space="preserve"> </w:t>
      </w:r>
      <w:r>
        <w:rPr>
          <w:i/>
          <w:iCs/>
        </w:rPr>
        <w:t xml:space="preserve">acknowledge</w:t>
      </w:r>
      <w:r>
        <w:t xml:space="preserve"> </w:t>
      </w:r>
      <w:r>
        <w:t xml:space="preserve">this as a failure but quickly pivots to Hezekiah’s earlier commendation; the Reformed reading is more willing to sit with the text’s own flatness and recognize that the same text that praises Hezekiah in chapter 18 allows him to fail here without softening the failure. The Reformed reading is to be preferred precisely because it takes the narrative’s own lack of editorial defense seriously: the absence of</w:t>
      </w:r>
      <w:r>
        <w:t xml:space="preserve"> </w:t>
      </w:r>
      <w:r>
        <w:t xml:space="preserve">“and Hezekiah repented”</w:t>
      </w:r>
      <w:r>
        <w:t xml:space="preserve"> </w:t>
      </w:r>
      <w:r>
        <w:t xml:space="preserve">or</w:t>
      </w:r>
      <w:r>
        <w:t xml:space="preserve"> </w:t>
      </w:r>
      <w:r>
        <w:t xml:space="preserve">“and the LORD was pleased”</w:t>
      </w:r>
      <w:r>
        <w:t xml:space="preserve"> </w:t>
      </w:r>
      <w:r>
        <w:t xml:space="preserve">is not accidental. It is the point.</w:t>
      </w:r>
    </w:p>
    <w:p>
      <w:pPr>
        <w:pStyle w:val="BodyText"/>
      </w:pPr>
      <w:r>
        <w:rPr>
          <w:b/>
          <w:bCs/>
        </w:rPr>
        <w:t xml:space="preserve">Dispensational Readings and the Babylonian Oracle</w:t>
      </w:r>
    </w:p>
    <w:p>
      <w:pPr>
        <w:pStyle w:val="BodyText"/>
      </w:pPr>
      <w:r>
        <w:t xml:space="preserve">Dispensational interpreters sometimes read Isaiah’s oracle in vv. 16–18 primarily as prophetic data about the Babylonian exile, with Hezekiah functioning largely as the occasion for the prophecy rather than its moral subject. This reading</w:t>
      </w:r>
      <w:r>
        <w:t xml:space="preserve"> </w:t>
      </w:r>
      <w:r>
        <w:rPr>
          <w:i/>
          <w:iCs/>
        </w:rPr>
        <w:t xml:space="preserve">refutes</w:t>
      </w:r>
      <w:r>
        <w:t xml:space="preserve"> </w:t>
      </w:r>
      <w:r>
        <w:t xml:space="preserve">itself against the text: the oracle is explicitly framed as a consequence of Hezekiah’s action (</w:t>
      </w:r>
      <w:r>
        <w:t xml:space="preserve">“because you have shown them all that is in your house,”</w:t>
      </w:r>
      <w:r>
        <w:t xml:space="preserve"> </w:t>
      </w:r>
      <w:r>
        <w:t xml:space="preserve">v. 17). The prophecy is not merely predictive — it is judicial. To detach the fulfillment from the cause is to misread the narrative’s own logic. The Babylonian exile doesn’t simply happen to Israel — it is seeded by precisely this kind of covenant unfaithfulness, where the people of God seek alliance and display before the nations rather than dependence upon the LORD.</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2 Chronicles 32:24–31</w:t>
      </w:r>
      <w:r>
        <w:t xml:space="preserve"> </w:t>
      </w:r>
      <w:r>
        <w:t xml:space="preserve">— The parallel account explicitly states that</w:t>
      </w:r>
      <w:r>
        <w:t xml:space="preserve"> </w:t>
      </w:r>
      <w:r>
        <w:t xml:space="preserve">“Hezekiah did not make return according to the benefit done to him, for his heart was proud,”</w:t>
      </w:r>
      <w:r>
        <w:t xml:space="preserve"> </w:t>
      </w:r>
      <w:r>
        <w:t xml:space="preserve">providing the editorial verdict that 2 Kings 20 leaves implicit. Chronicles names pride as the theological diagnosis; Kings shows it in action.</w:t>
      </w:r>
    </w:p>
    <w:p>
      <w:pPr>
        <w:numPr>
          <w:ilvl w:val="0"/>
          <w:numId w:val="1001"/>
        </w:numPr>
      </w:pPr>
      <w:r>
        <w:rPr>
          <w:b/>
          <w:bCs/>
        </w:rPr>
        <w:t xml:space="preserve">Deuteronomy 8:10–18</w:t>
      </w:r>
      <w:r>
        <w:t xml:space="preserve"> </w:t>
      </w:r>
      <w:r>
        <w:t xml:space="preserve">— The LORD’s warning to Israel:</w:t>
      </w:r>
      <w:r>
        <w:t xml:space="preserve"> </w:t>
      </w:r>
      <w:r>
        <w:t xml:space="preserve">“Beware lest you say in your heart,</w:t>
      </w:r>
      <w:r>
        <w:t xml:space="preserve"> </w:t>
      </w:r>
      <w:r>
        <w:t xml:space="preserve">‘My power and the might of my hand have gotten me this wealth.’</w:t>
      </w:r>
      <w:r>
        <w:t xml:space="preserve">”</w:t>
      </w:r>
      <w:r>
        <w:t xml:space="preserve"> </w:t>
      </w:r>
      <w:r>
        <w:t xml:space="preserve">Hezekiah’s display to Babylon enacts precisely this forbidden interiority — the healed man parading what the LORD restored as though it were his own achievement.</w:t>
      </w:r>
    </w:p>
    <w:p>
      <w:pPr>
        <w:numPr>
          <w:ilvl w:val="0"/>
          <w:numId w:val="1001"/>
        </w:numPr>
      </w:pPr>
      <w:r>
        <w:rPr>
          <w:b/>
          <w:bCs/>
        </w:rPr>
        <w:t xml:space="preserve">Psalm 30</w:t>
      </w:r>
      <w:r>
        <w:t xml:space="preserve"> </w:t>
      </w:r>
      <w:r>
        <w:t xml:space="preserve">—</w:t>
      </w:r>
      <w:r>
        <w:t xml:space="preserve"> </w:t>
      </w:r>
      <w:r>
        <w:t xml:space="preserve">“In my prosperity I said,</w:t>
      </w:r>
      <w:r>
        <w:t xml:space="preserve"> </w:t>
      </w:r>
      <w:r>
        <w:t xml:space="preserve">‘I shall never be moved’</w:t>
      </w:r>
      <w:r>
        <w:t xml:space="preserve">”</w:t>
      </w:r>
      <w:r>
        <w:t xml:space="preserve"> </w:t>
      </w:r>
      <w:r>
        <w:t xml:space="preserve">(v. 6), followed by the experience of divine hiddenness and restored dependence. This psalm (attributed to Hezekiah’s house-dedication by some traditions) maps the same spiritual arc the chapter traces: deliverance received, pride inflated, discipline imposed, dependence restored.</w:t>
      </w:r>
    </w:p>
    <w:p>
      <w:pPr>
        <w:numPr>
          <w:ilvl w:val="0"/>
          <w:numId w:val="1001"/>
        </w:numPr>
      </w:pPr>
      <w:r>
        <w:rPr>
          <w:b/>
          <w:bCs/>
        </w:rPr>
        <w:t xml:space="preserve">Isaiah 39</w:t>
      </w:r>
      <w:r>
        <w:t xml:space="preserve"> </w:t>
      </w:r>
      <w:r>
        <w:t xml:space="preserve">— The parallel account in Isaiah confirms that the LORD used the Babylonian visit as a test (cf. 2 Chronicles 32:31) and that Hezekiah failed it. The canonical Isaiah placing this episode just before the great comfort chapters (Isaiah 40ff.) is theologically instructive: the exile that Hezekiah’s pride seeds is the very context from which the LORD will call His people home.</w:t>
      </w:r>
    </w:p>
    <w:p>
      <w:pPr>
        <w:numPr>
          <w:ilvl w:val="0"/>
          <w:numId w:val="1001"/>
        </w:numPr>
      </w:pPr>
      <w:r>
        <w:rPr>
          <w:b/>
          <w:bCs/>
        </w:rPr>
        <w:t xml:space="preserve">Luke 12:16–21</w:t>
      </w:r>
      <w:r>
        <w:t xml:space="preserve"> </w:t>
      </w:r>
      <w:r>
        <w:t xml:space="preserve">— The parable of the rich fool illuminates the theological logic of Hezekiah’s display: the man who has been given much mistakes abundance for security and turns divine provision into personal achievement.</w:t>
      </w:r>
      <w:r>
        <w:t xml:space="preserve"> </w:t>
      </w:r>
      <w:r>
        <w:t xml:space="preserve">“Soul, you have ample goods laid up for many years”</w:t>
      </w:r>
      <w:r>
        <w:t xml:space="preserve"> </w:t>
      </w:r>
      <w:r>
        <w:t xml:space="preserve">— Hezekiah shows the Babylonians his ample goods; neither man accounts for what comes next.</w:t>
      </w:r>
    </w:p>
    <w:p>
      <w:r>
        <w:pict>
          <v:rect style="width:0;height:1.5pt" o:hralign="center" o:hrstd="t" o:hr="t"/>
        </w:pict>
      </w:r>
    </w:p>
    <w:p>
      <w:pPr>
        <w:pStyle w:val="FirstParagraph"/>
      </w:pPr>
      <w:r>
        <w:rPr>
          <w:b/>
          <w:bCs/>
        </w:rPr>
        <w:t xml:space="preserve">Aim:</w:t>
      </w:r>
      <w:r>
        <w:t xml:space="preserve"> </w:t>
      </w:r>
      <w:r>
        <w:t xml:space="preserve">To expose the specific spiritual movement from desperate dependence to proud self-display, and to call the reader to examine what they do with answered prayer — whether they receive deliverance as grace that deepens humility or as achievement that inflates self-sufficiency.</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Hezekiah falls mortally ill; Isaiah delivers the death sentence:</w:t>
            </w:r>
            <w:r>
              <w:t xml:space="preserve"> </w:t>
            </w:r>
            <w:r>
              <w:t xml:space="preserve">“Set your house in order, for you shall die”</w:t>
            </w:r>
          </w:p>
        </w:tc>
        <w:tc>
          <w:tcPr/>
          <w:p>
            <w:pPr>
              <w:pStyle w:val="Compact"/>
            </w:pPr>
            <w:r>
              <w:t xml:space="preserve">Isaiah functions here as covenant messenger; the verdict is unambiguous and comes from God</w:t>
            </w:r>
          </w:p>
        </w:tc>
      </w:tr>
      <w:tr>
        <w:tc>
          <w:tcPr/>
          <w:p>
            <w:pPr>
              <w:pStyle w:val="Compact"/>
            </w:pPr>
            <w:r>
              <w:t xml:space="preserve">2–3</w:t>
            </w:r>
          </w:p>
        </w:tc>
        <w:tc>
          <w:tcPr/>
          <w:p>
            <w:pPr>
              <w:pStyle w:val="Compact"/>
            </w:pPr>
            <w:r>
              <w:t xml:space="preserve">Hezekiah turns his face to the wall and prays, weeping bitterly; he appeals to his own faithfulness and wholehearted devotion</w:t>
            </w:r>
          </w:p>
        </w:tc>
        <w:tc>
          <w:tcPr/>
          <w:p>
            <w:pPr>
              <w:pStyle w:val="Compact"/>
            </w:pPr>
            <w:r>
              <w:t xml:space="preserve">Prayer is immediate, personal, desperate; the appeal to his own faithfulness is not boasting but covenant-category appeal —</w:t>
            </w:r>
            <w:r>
              <w:t xml:space="preserve"> </w:t>
            </w:r>
            <w:r>
              <w:t xml:space="preserve">“I have walked before You”</w:t>
            </w:r>
          </w:p>
        </w:tc>
      </w:tr>
      <w:tr>
        <w:tc>
          <w:tcPr/>
          <w:p>
            <w:pPr>
              <w:pStyle w:val="Compact"/>
            </w:pPr>
            <w:r>
              <w:t xml:space="preserve">4–6</w:t>
            </w:r>
          </w:p>
        </w:tc>
        <w:tc>
          <w:tcPr/>
          <w:p>
            <w:pPr>
              <w:pStyle w:val="Compact"/>
            </w:pPr>
            <w:r>
              <w:t xml:space="preserve">Before Isaiah exits the middle court, the LORD sends him back with a reversal: Hezekiah will recover, go to the temple on day three, and live fifteen more years; Assyria will not take the city</w:t>
            </w:r>
          </w:p>
        </w:tc>
        <w:tc>
          <w:tcPr/>
          <w:p>
            <w:pPr>
              <w:pStyle w:val="Compact"/>
            </w:pPr>
            <w:r>
              <w:t xml:space="preserve">Remarkable speed of reversal; the middle court detail suggests God’s answer came before the prayer’s echo faded</w:t>
            </w:r>
          </w:p>
        </w:tc>
      </w:tr>
      <w:tr>
        <w:tc>
          <w:tcPr/>
          <w:p>
            <w:pPr>
              <w:pStyle w:val="Compact"/>
            </w:pPr>
            <w:r>
              <w:t xml:space="preserve">7</w:t>
            </w:r>
          </w:p>
        </w:tc>
        <w:tc>
          <w:tcPr/>
          <w:p>
            <w:pPr>
              <w:pStyle w:val="Compact"/>
            </w:pPr>
            <w:r>
              <w:t xml:space="preserve">Isaiah prescribes a fig cake poultice for the boil</w:t>
            </w:r>
          </w:p>
        </w:tc>
        <w:tc>
          <w:tcPr/>
          <w:p>
            <w:pPr>
              <w:pStyle w:val="Compact"/>
            </w:pPr>
            <w:r>
              <w:t xml:space="preserve">Natural means alongside supernatural reversal; the sign does not bypass medicine</w:t>
            </w:r>
          </w:p>
        </w:tc>
      </w:tr>
      <w:tr>
        <w:tc>
          <w:tcPr/>
          <w:p>
            <w:pPr>
              <w:pStyle w:val="Compact"/>
            </w:pPr>
            <w:r>
              <w:t xml:space="preserve">8</w:t>
            </w:r>
          </w:p>
        </w:tc>
        <w:tc>
          <w:tcPr/>
          <w:p>
            <w:pPr>
              <w:pStyle w:val="Compact"/>
            </w:pPr>
            <w:r>
              <w:t xml:space="preserve">Hezekiah asks for a confirming sign</w:t>
            </w:r>
          </w:p>
        </w:tc>
        <w:tc>
          <w:tcPr/>
          <w:p>
            <w:pPr>
              <w:pStyle w:val="Compact"/>
            </w:pPr>
            <w:r>
              <w:t xml:space="preserve">Legitimate request for confirmation of the promise</w:t>
            </w:r>
          </w:p>
        </w:tc>
      </w:tr>
      <w:tr>
        <w:tc>
          <w:tcPr/>
          <w:p>
            <w:pPr>
              <w:pStyle w:val="Compact"/>
            </w:pPr>
            <w:r>
              <w:t xml:space="preserve">9–11</w:t>
            </w:r>
          </w:p>
        </w:tc>
        <w:tc>
          <w:tcPr/>
          <w:p>
            <w:pPr>
              <w:pStyle w:val="Compact"/>
            </w:pPr>
            <w:r>
              <w:t xml:space="preserve">The sign offered: the shadow on the sundial of Ahaz; Hezekiah chooses the harder sign — shadow going backward ten steps; it occurs</w:t>
            </w:r>
          </w:p>
        </w:tc>
        <w:tc>
          <w:tcPr/>
          <w:p>
            <w:pPr>
              <w:pStyle w:val="Compact"/>
            </w:pPr>
            <w:r>
              <w:t xml:space="preserve">The sundial of Ahaz — named for his father, a covenant-faithless king; the LORD reverses the shadow on an instrument associated with apostasy; the sign is cosmological in scope</w:t>
            </w:r>
          </w:p>
        </w:tc>
      </w:tr>
      <w:tr>
        <w:tc>
          <w:tcPr/>
          <w:p>
            <w:pPr>
              <w:pStyle w:val="Compact"/>
            </w:pPr>
            <w:r>
              <w:t xml:space="preserve">12</w:t>
            </w:r>
          </w:p>
        </w:tc>
        <w:tc>
          <w:tcPr/>
          <w:p>
            <w:pPr>
              <w:pStyle w:val="Compact"/>
            </w:pPr>
            <w:r>
              <w:t xml:space="preserve">The king of Babylon sends envoys with letters and a gift because he heard Hezekiah was ill</w:t>
            </w:r>
          </w:p>
        </w:tc>
        <w:tc>
          <w:tcPr/>
          <w:p>
            <w:pPr>
              <w:pStyle w:val="Compact"/>
            </w:pPr>
            <w:r>
              <w:t xml:space="preserve">The visit is occasioned by Hezekiah’s sickness — the very crisis God reversed; the nations take notice of the miracle</w:t>
            </w:r>
          </w:p>
        </w:tc>
      </w:tr>
      <w:tr>
        <w:tc>
          <w:tcPr/>
          <w:p>
            <w:pPr>
              <w:pStyle w:val="Compact"/>
            </w:pPr>
            <w:r>
              <w:t xml:space="preserve">13</w:t>
            </w:r>
          </w:p>
        </w:tc>
        <w:tc>
          <w:tcPr/>
          <w:p>
            <w:pPr>
              <w:pStyle w:val="Compact"/>
            </w:pPr>
            <w:r>
              <w:t xml:space="preserve">Hezekiah welcomes the envoys and shows them everything in his storehouses — silver, gold, spices, oil, armory, everything</w:t>
            </w:r>
          </w:p>
        </w:tc>
        <w:tc>
          <w:tcPr/>
          <w:p>
            <w:pPr>
              <w:pStyle w:val="Compact"/>
            </w:pPr>
            <w:r>
              <w:t xml:space="preserve">The pivot of the chapter;</w:t>
            </w:r>
            <w:r>
              <w:t xml:space="preserve"> </w:t>
            </w:r>
            <w:r>
              <w:t xml:space="preserve">“there was nothing in his house or in all his realm that Hezekiah did not show them”</w:t>
            </w:r>
          </w:p>
        </w:tc>
      </w:tr>
      <w:tr>
        <w:tc>
          <w:tcPr/>
          <w:p>
            <w:pPr>
              <w:pStyle w:val="Compact"/>
            </w:pPr>
            <w:r>
              <w:t xml:space="preserve">14–15</w:t>
            </w:r>
          </w:p>
        </w:tc>
        <w:tc>
          <w:tcPr/>
          <w:p>
            <w:pPr>
              <w:pStyle w:val="Compact"/>
            </w:pPr>
            <w:r>
              <w:t xml:space="preserve">Isaiah interrogates: who were they, what did they say, what did you show them? Hezekiah answers: I showed them everything</w:t>
            </w:r>
          </w:p>
        </w:tc>
        <w:tc>
          <w:tcPr/>
          <w:p>
            <w:pPr>
              <w:pStyle w:val="Compact"/>
            </w:pPr>
            <w:r>
              <w:t xml:space="preserve">Isaiah’s three questions function as a covenant lawsuit; Hezekiah answers the last question directly and fully — no evasion, no apparent awareness of error</w:t>
            </w:r>
          </w:p>
        </w:tc>
      </w:tr>
      <w:tr>
        <w:tc>
          <w:tcPr/>
          <w:p>
            <w:pPr>
              <w:pStyle w:val="Compact"/>
            </w:pPr>
            <w:r>
              <w:t xml:space="preserve">16–18</w:t>
            </w:r>
          </w:p>
        </w:tc>
        <w:tc>
          <w:tcPr/>
          <w:p>
            <w:pPr>
              <w:pStyle w:val="Compact"/>
            </w:pPr>
            <w:r>
              <w:t xml:space="preserve">Isaiah’s oracle: everything shown will be carried to Babylon; the king’s sons will be court servants in the palace of Babylon</w:t>
            </w:r>
          </w:p>
        </w:tc>
        <w:tc>
          <w:tcPr/>
          <w:p>
            <w:pPr>
              <w:pStyle w:val="Compact"/>
            </w:pPr>
            <w:r>
              <w:t xml:space="preserve">Judicial consequence directly matching the transgression — what was displayed will be deported</w:t>
            </w:r>
          </w:p>
        </w:tc>
      </w:tr>
      <w:tr>
        <w:tc>
          <w:tcPr/>
          <w:p>
            <w:pPr>
              <w:pStyle w:val="Compact"/>
            </w:pPr>
            <w:r>
              <w:t xml:space="preserve">19</w:t>
            </w:r>
          </w:p>
        </w:tc>
        <w:tc>
          <w:tcPr/>
          <w:p>
            <w:pPr>
              <w:pStyle w:val="Compact"/>
            </w:pPr>
            <w:r>
              <w:t xml:space="preserve">Hezekiah’s response:</w:t>
            </w:r>
            <w:r>
              <w:t xml:space="preserve"> </w:t>
            </w:r>
            <w:r>
              <w:t xml:space="preserve">“The word of the LORD that you have spoken is good”</w:t>
            </w:r>
            <w:r>
              <w:t xml:space="preserve"> </w:t>
            </w:r>
            <w:r>
              <w:t xml:space="preserve">— because there will be peace in his days</w:t>
            </w:r>
          </w:p>
        </w:tc>
        <w:tc>
          <w:tcPr/>
          <w:p>
            <w:pPr>
              <w:pStyle w:val="Compact"/>
            </w:pPr>
            <w:r>
              <w:t xml:space="preserve">The most disturbing verse in the chapter; acceptance without repentance; relief without grief for his descendants</w:t>
            </w:r>
          </w:p>
        </w:tc>
      </w:tr>
      <w:tr>
        <w:tc>
          <w:tcPr/>
          <w:p>
            <w:pPr>
              <w:pStyle w:val="Compact"/>
            </w:pPr>
            <w:r>
              <w:t xml:space="preserve">20–21</w:t>
            </w:r>
          </w:p>
        </w:tc>
        <w:tc>
          <w:tcPr/>
          <w:p>
            <w:pPr>
              <w:pStyle w:val="Compact"/>
            </w:pPr>
            <w:r>
              <w:t xml:space="preserve">Regnal summary: Hezekiah’s other acts, his pool and conduit, his death, and his son Manasseh’s succession</w:t>
            </w:r>
          </w:p>
        </w:tc>
        <w:tc>
          <w:tcPr/>
          <w:p>
            <w:pPr>
              <w:pStyle w:val="Compact"/>
            </w:pPr>
            <w:r>
              <w:t xml:space="preserve">The conduit is a monument to engineering achievement — perhaps fitting given the chapter’s theme; Manasseh will become the most wicked king in Judah’s history</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1–11</w:t>
            </w:r>
          </w:p>
        </w:tc>
        <w:tc>
          <w:tcPr/>
          <w:p>
            <w:pPr>
              <w:pStyle w:val="Compact"/>
            </w:pPr>
            <w:r>
              <w:t xml:space="preserve">The Death Sentence and Its Reversal: Hezekiah’s Prayer and the LORD’s Mercy</w:t>
            </w:r>
          </w:p>
        </w:tc>
      </w:tr>
      <w:tr>
        <w:tc>
          <w:tcPr/>
          <w:p>
            <w:pPr>
              <w:pStyle w:val="Compact"/>
            </w:pPr>
            <w:r>
              <w:t xml:space="preserve">2</w:t>
            </w:r>
          </w:p>
        </w:tc>
        <w:tc>
          <w:tcPr/>
          <w:p>
            <w:pPr>
              <w:pStyle w:val="Compact"/>
            </w:pPr>
            <w:r>
              <w:t xml:space="preserve">12–19</w:t>
            </w:r>
          </w:p>
        </w:tc>
        <w:tc>
          <w:tcPr/>
          <w:p>
            <w:pPr>
              <w:pStyle w:val="Compact"/>
            </w:pPr>
            <w:r>
              <w:t xml:space="preserve">The Babylonian Visit and Its Consequence: Hezekiah’s Pride and the LORD’s Judgment</w:t>
            </w:r>
          </w:p>
        </w:tc>
      </w:tr>
      <w:tr>
        <w:tc>
          <w:tcPr/>
          <w:p>
            <w:pPr>
              <w:pStyle w:val="Compact"/>
            </w:pPr>
            <w:r>
              <w:t xml:space="preserve">3</w:t>
            </w:r>
          </w:p>
        </w:tc>
        <w:tc>
          <w:tcPr/>
          <w:p>
            <w:pPr>
              <w:pStyle w:val="Compact"/>
            </w:pPr>
            <w:r>
              <w:t xml:space="preserve">20–21</w:t>
            </w:r>
          </w:p>
        </w:tc>
        <w:tc>
          <w:tcPr/>
          <w:p>
            <w:pPr>
              <w:pStyle w:val="Compact"/>
            </w:pPr>
            <w:r>
              <w:t xml:space="preserve">Regnal Close: Death, Legacy, and the Son Who Inherits the Trajectory</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Hezekiah’s healing and pride expose the fragility of a delivered heart.</w:t>
      </w:r>
    </w:p>
    <w:p>
      <w:pPr>
        <w:pStyle w:val="BodyText"/>
      </w:pPr>
      <w:r>
        <w:rPr>
          <w:b/>
          <w:bCs/>
        </w:rPr>
        <w:t xml:space="preserve">Primary Claim:</w:t>
      </w:r>
      <w:r>
        <w:t xml:space="preserve"> </w:t>
      </w:r>
      <w:r>
        <w:t xml:space="preserve">God is warning that answered prayer and evident blessing are not self-sustaining spiritual achievements — the heart that cries out in desperation can within the same chapter strut in self-display, and the consequences of that pride do not expire with personal relief. Deliverance received without humility becomes the seedbed of destruction.</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Examine what you do with answered prayer — not just whether you pray.</w:t>
      </w:r>
      <w:r>
        <w:t xml:space="preserve"> </w:t>
      </w:r>
      <w:r>
        <w:rPr>
          <w:i/>
          <w:iCs/>
        </w:rPr>
        <w:t xml:space="preserve">(Mind/belief)</w:t>
      </w:r>
      <w:r>
        <w:t xml:space="preserve"> </w:t>
      </w:r>
      <w:r>
        <w:t xml:space="preserve">Hezekiah prayed with his face to the wall, wept bitterly, and received an astonishing reversal. Then the Babylonians arrived, and he showed them everything. The chapter does not suggest Hezekiah stopped believing in God — it suggests he started believing in himself again once the crisis passed. The diagnostic question the text presses on every believer is not</w:t>
      </w:r>
      <w:r>
        <w:t xml:space="preserve"> </w:t>
      </w:r>
      <w:r>
        <w:t xml:space="preserve">“do you pray in crisis?”</w:t>
      </w:r>
      <w:r>
        <w:t xml:space="preserve"> </w:t>
      </w:r>
      <w:r>
        <w:t xml:space="preserve">but</w:t>
      </w:r>
      <w:r>
        <w:t xml:space="preserve"> </w:t>
      </w:r>
      <w:r>
        <w:t xml:space="preserve">“what does your behavior look like six months after the crisis resolves?”</w:t>
      </w:r>
      <w:r>
        <w:t xml:space="preserve"> </w:t>
      </w:r>
      <w:r>
        <w:t xml:space="preserve">Answered prayer that does not deepen dependence has been received, but not understood. You knew you needed God when you were sick; what does your posture toward others reveal about what you think you need now that you are well?</w:t>
      </w:r>
    </w:p>
    <w:p>
      <w:pPr>
        <w:pStyle w:val="BodyText"/>
      </w:pPr>
      <w:r>
        <w:rPr>
          <w:b/>
          <w:bCs/>
        </w:rPr>
        <w:t xml:space="preserve">2. Recognize that pride after deliverance is not a contradiction of faith — it is its most common corruption.</w:t>
      </w:r>
      <w:r>
        <w:t xml:space="preserve"> </w:t>
      </w:r>
      <w:r>
        <w:rPr>
          <w:i/>
          <w:iCs/>
        </w:rPr>
        <w:t xml:space="preserve">(Mind/belief)</w:t>
      </w:r>
      <w:r>
        <w:t xml:space="preserve"> </w:t>
      </w:r>
      <w:r>
        <w:t xml:space="preserve">It would be easier to assign Hezekiah’s display to an apostate king. The text refuses this comfort. Hezekiah is commended across Kings and Chronicles as one who trusted the LORD and held fast to Him. His pride does not disqualify his faith — it exposes something faith must continuously fight against rather than assume it has already won. The reader who assumes that genuine conversion or demonstrable trust in past crises immunizes them against pride has misread both this text and their own heart. The same chapter contains both the face-to-the-wall prayer and the treasury tour. Both are Hezekiah. This is the text’s most uncomfortable gift.</w:t>
      </w:r>
    </w:p>
    <w:p>
      <w:pPr>
        <w:pStyle w:val="BodyText"/>
      </w:pPr>
      <w:r>
        <w:rPr>
          <w:b/>
          <w:bCs/>
        </w:rPr>
        <w:t xml:space="preserve">3. Grieve with Hezekiah what he could not grieve — the cost his pride would impose on his children.</w:t>
      </w:r>
      <w:r>
        <w:t xml:space="preserve"> </w:t>
      </w:r>
      <w:r>
        <w:rPr>
          <w:i/>
          <w:iCs/>
        </w:rPr>
        <w:t xml:space="preserve">(Affections/worship)</w:t>
      </w:r>
      <w:r>
        <w:t xml:space="preserve"> </w:t>
      </w:r>
      <w:r>
        <w:t xml:space="preserve">“There will be peace and security in my days”</w:t>
      </w:r>
      <w:r>
        <w:t xml:space="preserve"> </w:t>
      </w:r>
      <w:r>
        <w:t xml:space="preserve">is one of the most quietly devastating lines in the narrative literature of the Old Testament. Hezekiah does not weep over his sons. He wept over his own death; he cannot weep over their captivity because it is safely distant. Ask the Spirit to cultivate in you the kind of covenant faithfulness that grieves what your unfaithfulness will cost others — your children, your church, your community — not merely what it costs you. The man who only grieves consequences he will personally bear has not yet been broken by grace.</w:t>
      </w:r>
    </w:p>
    <w:p>
      <w:pPr>
        <w:pStyle w:val="BodyText"/>
      </w:pPr>
      <w:r>
        <w:rPr>
          <w:b/>
          <w:bCs/>
        </w:rPr>
        <w:t xml:space="preserve">4. Stop performing your blessings before an audience that will eventually take them.</w:t>
      </w:r>
      <w:r>
        <w:t xml:space="preserve"> </w:t>
      </w:r>
      <w:r>
        <w:rPr>
          <w:i/>
          <w:iCs/>
        </w:rPr>
        <w:t xml:space="preserve">(Will/behavior)</w:t>
      </w:r>
      <w:r>
        <w:t xml:space="preserve"> </w:t>
      </w:r>
      <w:r>
        <w:t xml:space="preserve">Hezekiah showed the Babylonian envoys everything he had. What he displayed, they later deported. The text establishes a direct causal link between the exhibition and the expropriation. Whatever the LORD has given you — wealth, gifts, position, a flourishing ministry, a healthy family — that you are parading before the wrong audience as evidence of your own flourishing is already at risk. The specific form of faithfulness this passage demands is not poverty but privacy: stewarding what God has given without converting His grace into your trophy case. This week, identify one place where you are displaying what the LORD has given you primarily for the effect it has on observers, and stop.</w:t>
      </w:r>
    </w:p>
    <w:p>
      <w:pPr>
        <w:pStyle w:val="BodyText"/>
      </w:pPr>
      <w:r>
        <w:rPr>
          <w:b/>
          <w:bCs/>
        </w:rPr>
        <w:t xml:space="preserve">5. Receive the LORD’s discipline over what you love as an act of covenant faithfulness, not merely theological information.</w:t>
      </w:r>
      <w:r>
        <w:t xml:space="preserve"> </w:t>
      </w:r>
      <w:r>
        <w:rPr>
          <w:i/>
          <w:iCs/>
        </w:rPr>
        <w:t xml:space="preserve">(Affections/worship)</w:t>
      </w:r>
      <w:r>
        <w:t xml:space="preserve"> </w:t>
      </w:r>
      <w:r>
        <w:t xml:space="preserve">Isaiah delivers the oracle. Hezekiah accepts it theologically —</w:t>
      </w:r>
      <w:r>
        <w:t xml:space="preserve"> </w:t>
      </w:r>
      <w:r>
        <w:t xml:space="preserve">“the word of the LORD is good”</w:t>
      </w:r>
      <w:r>
        <w:t xml:space="preserve"> </w:t>
      </w:r>
      <w:r>
        <w:t xml:space="preserve">— but emotionally he is simply relieved it won’t affect him personally. True reception of divine correction is not assent to a proposition; it is a broken and contrite response to the exposure of sin and its consequences. The text leaves a space here that Hezekiah does not fill. When God’s Word diagnoses you — through Scripture, through a faithful brother, through a circumstance that unmasks your self-sufficiency — the goal is not to say</w:t>
      </w:r>
      <w:r>
        <w:t xml:space="preserve"> </w:t>
      </w:r>
      <w:r>
        <w:t xml:space="preserve">“yes, that is theologically accurate”</w:t>
      </w:r>
      <w:r>
        <w:t xml:space="preserve"> </w:t>
      </w:r>
      <w:r>
        <w:t xml:space="preserve">and move on. The goal is to return to the posture of verses 2–3: face to the wall, tears flowing, nothing left to show anyone.</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Second Kings 20 teaches that the LORD’s mercy is genuinely sovereign and genuinely consequential — He reverses death sentences and He issues exile oracles, and neither action is negotiable by human performance. The chapter reveals a God who hears desperate prayer with startling immediacy (the middle court reversal) and who holds His covenant people accountable with exacting precision —</w:t>
      </w:r>
      <w:r>
        <w:t xml:space="preserve"> </w:t>
      </w:r>
      <w:r>
        <w:t xml:space="preserve">“what you have shown them, they will carry away.”</w:t>
      </w:r>
      <w:r>
        <w:t xml:space="preserve"> </w:t>
      </w:r>
      <w:r>
        <w:t xml:space="preserve">This is not a contradictory portrait of God but a unified one: the same LORD who heals Hezekiah is the LORD who will not overlook his pride, and both actions flow from the same covenant faithfulness. The text also surfaces the LORD’s patience with His people’s weakness — there is no lightning strike after the treasury display, only a judicial word through a prophet — which itself is an act of grace, giving Hezekiah the opportunity to respond that verse 19 suggests he failed to take.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passage is a significant case study in the Reformed understanding of the perseverance and imperfection of the saints. Hezekiah does not apostatize, and he is not ultimately rejected — but he fails, consequentially and publicly, in a way that shapes the entire subsequent history of Judah (Manasseh’s succession is the immediate next event). The Reformed insistence that election and genuine faith do not produce automatic sanctification is confirmed here: Hezekiah’s faith is real; his pride is also real; both coexist in the same chapter. The passage also grounds the Reformed pastoral concern for ongoing mortification — not merely as a discipline of spiritual health but as a protection against the specific corruption that flourishes in seasons of blessing. Grace that produces deliverance must produce humility, or it will be received as merit. That corruption is not merely personal — it flows downstream to children and communities, which is why the covenant’s generational logic is not incidental to this passage but central to its judgment.</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The man who prays with his face to the wall and the man who parades his treasuries before Babylon are the same man — and that man is not the apostate down the street but the genuinely believing, genuinely commended king in the middle of the Bible’s most faithful reign. Answered prayer does not automatically produce humility; it can just as easily produce pride, if the heart treats deliverance as its own achievement rather than God’s gift. The fifteen extra years Hezekiah received were not squandered in unbelief — but they were not safeguarded by it either. What you do with what the LORD reverses on your behalf is not a secondary spiritual matter. It is the test that follows the miracle, and Hezekiah failed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two episodes as unrelated biographical units.</w:t>
      </w:r>
      <w:r>
        <w:t xml:space="preserve"> </w:t>
      </w:r>
      <w:r>
        <w:t xml:space="preserve">The illness narrative and the Babylonian visit are frequently preached as separate sermons drawn from the same chapter without attention to their theological connection. The text itself establishes the connection: the envoys came</w:t>
      </w:r>
      <w:r>
        <w:t xml:space="preserve"> </w:t>
      </w:r>
      <w:r>
        <w:rPr>
          <w:i/>
          <w:iCs/>
        </w:rPr>
        <w:t xml:space="preserve">because of the illness</w:t>
      </w:r>
      <w:r>
        <w:t xml:space="preserve"> </w:t>
      </w:r>
      <w:r>
        <w:t xml:space="preserve">(v. 12), and what Hezekiah showed them is what will be deported (vv. 13, 17). Preaching either episode without the other produces only half a claim — the mercy without the warning, or the warning without the mercy that preceded and enabled it.</w:t>
      </w:r>
    </w:p>
    <w:p>
      <w:pPr>
        <w:numPr>
          <w:ilvl w:val="0"/>
          <w:numId w:val="1002"/>
        </w:numPr>
      </w:pPr>
      <w:r>
        <w:rPr>
          <w:b/>
          <w:bCs/>
        </w:rPr>
        <w:t xml:space="preserve">Softening verse 19 into a virtue.</w:t>
      </w:r>
      <w:r>
        <w:t xml:space="preserve"> </w:t>
      </w:r>
      <w:r>
        <w:t xml:space="preserve">“The word of the LORD is good”</w:t>
      </w:r>
      <w:r>
        <w:t xml:space="preserve"> </w:t>
      </w:r>
      <w:r>
        <w:t xml:space="preserve">sounds like faithful submission, and many expositors preach it as exactly that — Hezekiah accepting divine judgment with grace. The text does not support this reading. The second half of the verse —</w:t>
      </w:r>
      <w:r>
        <w:t xml:space="preserve"> </w:t>
      </w:r>
      <w:r>
        <w:t xml:space="preserve">“Is it not good, if there will be peace in my days?”</w:t>
      </w:r>
      <w:r>
        <w:t xml:space="preserve"> </w:t>
      </w:r>
      <w:r>
        <w:t xml:space="preserve">— exposes the calculation beneath the acceptance. To preach this verse as an example of faithful submission is to miss the narrator’s most pointed moment. 2 Chronicles 32:25–26 is the corrective:</w:t>
      </w:r>
      <w:r>
        <w:t xml:space="preserve"> </w:t>
      </w:r>
      <w:r>
        <w:t xml:space="preserve">“his heart was proud… and wrath came upon him and Judah and Jerusalem. But Hezekiah humbled himself for the pride of his heart”</w:t>
      </w:r>
      <w:r>
        <w:t xml:space="preserve"> </w:t>
      </w:r>
      <w:r>
        <w:t xml:space="preserve">(after the fact). The chapter’s own close does not show this humbling.</w:t>
      </w:r>
    </w:p>
    <w:p>
      <w:pPr>
        <w:numPr>
          <w:ilvl w:val="0"/>
          <w:numId w:val="1002"/>
        </w:numPr>
      </w:pPr>
      <w:r>
        <w:rPr>
          <w:b/>
          <w:bCs/>
        </w:rPr>
        <w:t xml:space="preserve">Reducing the passage to a moralism about pride.</w:t>
      </w:r>
      <w:r>
        <w:t xml:space="preserve"> </w:t>
      </w:r>
      <w:r>
        <w:t xml:space="preserve">The temptation is to preach:</w:t>
      </w:r>
      <w:r>
        <w:t xml:space="preserve"> </w:t>
      </w:r>
      <w:r>
        <w:t xml:space="preserve">“Don’t be like Hezekiah — don’t show off your stuff.”</w:t>
      </w:r>
      <w:r>
        <w:t xml:space="preserve"> </w:t>
      </w:r>
      <w:r>
        <w:t xml:space="preserve">This reduces a theologically rich passage to a behavioral lesson about humility. The deeper issue the text raises is not behavior but the spiritual logic of how delivered hearts re-establish self-sufficiency. The pitfall to avoid is stopping at the symptom (the treasury display) without diagnosing the root (grace received as personal achievement rather than covenant mercy).</w:t>
      </w:r>
    </w:p>
    <w:p>
      <w:pPr>
        <w:numPr>
          <w:ilvl w:val="0"/>
          <w:numId w:val="1002"/>
        </w:numPr>
      </w:pPr>
      <w:r>
        <w:rPr>
          <w:b/>
          <w:bCs/>
        </w:rPr>
        <w:t xml:space="preserve">Ignoring the generational dimension.</w:t>
      </w:r>
      <w:r>
        <w:t xml:space="preserve"> </w:t>
      </w:r>
      <w:r>
        <w:t xml:space="preserve">Isaiah’s oracle is explicit: Hezekiah’s sons will be carried to Babylon as servants. This is not background color — it is the judicial sentence. Manasseh, who follows Hezekiah immediately (v. 21), will become the most wicked king in Judah’s history. Preaching that focuses solely on Hezekiah’s personal spiritual state without noting the downstream consequences for the covenant community misses the text’s own most urgent warning: unfaithfulness in a delivered heart does not stay contained to that heart.</w:t>
      </w:r>
    </w:p>
    <w:p>
      <w:pPr>
        <w:numPr>
          <w:ilvl w:val="0"/>
          <w:numId w:val="1002"/>
        </w:numPr>
      </w:pPr>
      <w:r>
        <w:rPr>
          <w:b/>
          <w:bCs/>
        </w:rPr>
        <w:t xml:space="preserve">Detaching the sign of the sundial from its theological freight.</w:t>
      </w:r>
      <w:r>
        <w:t xml:space="preserve"> </w:t>
      </w:r>
      <w:r>
        <w:t xml:space="preserve">The sundial belonged to Ahaz — Hezekiah’s unfaithful father (v. 11). The LORD reverses the shadow on an instrument associated with the previous generation’s apostasy. This is a theologically loaded detail: God is demonstrating His power not merely over time but over the instruments of prior faithlessness. To mention the sundial only as a cosmological curiosity (</w:t>
      </w:r>
      <w:r>
        <w:t xml:space="preserve">“Did God really move the sun?”</w:t>
      </w:r>
      <w:r>
        <w:t xml:space="preserve">) is to miss the covenant-historical significance the text builds into the very object chosen for the sign.</w:t>
      </w:r>
    </w:p>
    <w:p>
      <w:pPr>
        <w:numPr>
          <w:ilvl w:val="0"/>
          <w:numId w:val="1002"/>
        </w:numPr>
      </w:pPr>
      <w:r>
        <w:rPr>
          <w:b/>
          <w:bCs/>
        </w:rPr>
        <w:t xml:space="preserve">Preaching Hezekiah’s prayer in verses 2–3 as a model without preaching verses 12–19 as its shadow.</w:t>
      </w:r>
      <w:r>
        <w:t xml:space="preserve"> </w:t>
      </w:r>
      <w:r>
        <w:t xml:space="preserve">The prayer is moving, the weeping is genuine, the reversal is dramatic — and it is tempting to preach vv. 1–11 as an example of effective prayer and stop. But the chapter does not let the prayer stand alone. The same man who prayed that prayer is the man who showed Babylon everything. The sermon that uses the prayer as a positive model without following the text’s own narrative arc into the failure has preached a comfort the text itself is unwilling to offer unqualified.</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2026-07-14T21:03:09Z</dcterms:created>
  <dcterms:modified xsi:type="dcterms:W3CDTF">2026-07-14T21:03:09Z</dcterms:modified>
</cp:coreProperties>
</file>

<file path=docProps/custom.xml><?xml version="1.0" encoding="utf-8"?>
<Properties xmlns="http://schemas.openxmlformats.org/officeDocument/2006/custom-properties" xmlns:vt="http://schemas.openxmlformats.org/officeDocument/2006/docPropsVTypes"/>
</file>